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72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6"/>
          <w:szCs w:val="44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36"/>
          <w:szCs w:val="44"/>
          <w:highlight w:val="none"/>
          <w:lang w:eastAsia="zh-CN"/>
        </w:rPr>
        <w:t>摘</w:t>
      </w:r>
      <w:r>
        <w:rPr>
          <w:rFonts w:hint="eastAsia" w:ascii="Times New Roman" w:hAnsi="Times New Roman" w:cs="Times New Roman"/>
          <w:b/>
          <w:bCs/>
          <w:color w:val="auto"/>
          <w:sz w:val="36"/>
          <w:szCs w:val="4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6"/>
          <w:szCs w:val="44"/>
          <w:highlight w:val="none"/>
          <w:lang w:eastAsia="zh-CN"/>
        </w:rPr>
        <w:t>要</w:t>
      </w:r>
    </w:p>
    <w:p w14:paraId="083C0917">
      <w:pP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eastAsia="zh-CN"/>
        </w:rPr>
        <w:t>仙林副城仙鹤片区（EAe020）地块</w:t>
      </w:r>
      <w:r>
        <w:rPr>
          <w:rFonts w:hint="default" w:ascii="Times New Roman" w:hAnsi="Times New Roman" w:eastAsia="宋体" w:cs="Times New Roman"/>
          <w:color w:val="auto"/>
          <w:highlight w:val="none"/>
          <w:lang w:eastAsia="zh-CN"/>
        </w:rPr>
        <w:t>位于南京市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栖霞区仙林街道新村社区</w:t>
      </w:r>
      <w:r>
        <w:rPr>
          <w:rFonts w:hint="default" w:ascii="Times New Roman" w:hAnsi="Times New Roman" w:eastAsia="宋体" w:cs="Times New Roman"/>
          <w:color w:val="auto"/>
          <w:highlight w:val="none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占地面积为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7383.39m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（约11.07亩）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四至范围为：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东至学衡路，南至仙林新村北区1栋，北至敬文东街，西至仙林新村北区12栋。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本次调查地块历史上主要为农田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、亚东派出所和仙林大学城管委会，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根据业主提供的《仙林副城仙鹤片区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EAe020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控制性详细规划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EAe020-10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》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（2026年8月）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表明，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调查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地块规划用途为二类居住用地（R2）。根据</w:t>
      </w:r>
      <w:r>
        <w:rPr>
          <w:rFonts w:ascii="Segoe UI Emoji" w:hAnsi="Segoe UI Emoji" w:eastAsia="Segoe UI Emoji" w:cs="Segoe UI Emoji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《中华人民共和国生态环境法典》</w:t>
      </w:r>
      <w:r>
        <w:rPr>
          <w:rFonts w:hint="default" w:ascii="Times New Roman" w:hAnsi="Times New Roman" w:eastAsia="Segoe UI Emoji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（2026年8月15日起施行）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第四百五十四条：用途变更为居住、公共管理与公共服务用地的，变更前应当按照规定进行土壤污染状况调查。土壤污染状况调查应当在省、自治区、直辖市确定的时限前完成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。</w:t>
      </w:r>
      <w:r>
        <w:rPr>
          <w:rFonts w:hint="default" w:ascii="Times New Roman" w:hAnsi="Times New Roman" w:eastAsia="宋体" w:cs="Times New Roman"/>
          <w:color w:val="auto"/>
          <w:highlight w:val="none"/>
          <w:lang w:eastAsia="zh-CN"/>
        </w:rPr>
        <w:t>南京伊环环境科技有限公司受</w:t>
      </w:r>
      <w:r>
        <w:rPr>
          <w:rFonts w:hint="eastAsia" w:ascii="Times New Roman" w:hAnsi="Times New Roman" w:eastAsia="宋体" w:cs="Times New Roman"/>
          <w:color w:val="auto"/>
          <w:highlight w:val="none"/>
          <w:lang w:eastAsia="zh-CN"/>
        </w:rPr>
        <w:t>南京市栖霞区人民政府仙林街道办事处</w:t>
      </w:r>
      <w:r>
        <w:rPr>
          <w:rFonts w:hint="default" w:ascii="Times New Roman" w:hAnsi="Times New Roman" w:eastAsia="宋体" w:cs="Times New Roman"/>
          <w:color w:val="auto"/>
          <w:highlight w:val="none"/>
          <w:lang w:eastAsia="zh-CN"/>
        </w:rPr>
        <w:t>的委托，对该地块进行土壤污染状况调查工作</w:t>
      </w:r>
      <w:r>
        <w:rPr>
          <w:rFonts w:hint="eastAsia" w:ascii="Times New Roman" w:hAnsi="Times New Roman" w:eastAsia="宋体" w:cs="Times New Roman"/>
          <w:color w:val="auto"/>
          <w:highlight w:val="none"/>
          <w:lang w:eastAsia="zh-CN"/>
        </w:rPr>
        <w:t>。</w:t>
      </w:r>
    </w:p>
    <w:p w14:paraId="21F27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1、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地块概况</w:t>
      </w:r>
    </w:p>
    <w:p w14:paraId="26F46E14">
      <w:pPr>
        <w:rPr>
          <w:color w:val="auto"/>
        </w:rPr>
      </w:pP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仙林副城仙鹤片区（EAe020）地块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位于南京市</w:t>
      </w:r>
      <w:r>
        <w:rPr>
          <w:rFonts w:hint="eastAsia" w:cs="Times New Roman"/>
          <w:color w:val="auto"/>
          <w:highlight w:val="none"/>
          <w:lang w:val="en-US" w:eastAsia="zh-CN"/>
        </w:rPr>
        <w:t>栖霞区仙林街道新村社区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，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占地面积为7383.39m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（约11.07亩）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四至范围为：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东至学衡路，南至仙林新村北区1栋，北至敬文东街，西至仙林新村北区12栋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。200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年之前，地块内主要为农田（主要种植水稻、小麦）；200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年至20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17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年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，主要为亚东派出所和仙林大学城管委会办公用地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；201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7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年至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2026年7月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地块内构筑物处于闲置状态，2022年构筑物开始拆除；截至目前，地块内构筑物已全部拆除，现已平整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。</w:t>
      </w:r>
    </w:p>
    <w:p w14:paraId="17903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污染识别</w:t>
      </w:r>
    </w:p>
    <w:p w14:paraId="7D1B62EB">
      <w:pP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根据历史影像图、现场踏勘和人员访谈，调查地块历史用途为农田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和机关单位办公用地，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地块内无固体废弃物和有毒有害物质，无外来堆土，未发现土壤污染痕迹。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调查地块周边区域敏感受体主要为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居民区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和学校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baseline"/>
          <w:lang w:val="en-US" w:eastAsia="zh-CN"/>
        </w:rPr>
        <w:t>；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周边500 m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范围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内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不存在工业企业，</w:t>
      </w:r>
      <w:r>
        <w:rPr>
          <w:rFonts w:hint="eastAsia" w:ascii="Times New Roman" w:hAnsi="Times New Roman" w:eastAsia="宋体" w:cs="Times New Roman"/>
          <w:color w:val="000000"/>
          <w:szCs w:val="28"/>
          <w:lang w:val="en-US" w:eastAsia="zh-CN"/>
        </w:rPr>
        <w:t>现场踏勘未发现明显污染痕迹，调查地块内及周边未发生过突发环境事件。综上分析，地块周边</w:t>
      </w:r>
      <w:r>
        <w:rPr>
          <w:rFonts w:hint="eastAsia"/>
          <w:color w:val="000000"/>
          <w:szCs w:val="28"/>
          <w:lang w:eastAsia="zh-CN"/>
        </w:rPr>
        <w:t>不存在明确的工业污染源，地块内土壤及地下水受到污染的可能性较小。</w:t>
      </w:r>
    </w:p>
    <w:p w14:paraId="6EE44748">
      <w:pP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为进一步分析调查地块的土壤污染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状况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，本单位在调查范围内按照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0 m×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0 m系统网格布点法共布设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个土壤采样点和1个对照点，所有点位均采集表层（0-20 cm）土壤样品，并使用PID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PGM7340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）和XRF（TrueX 200S）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对土壤样品进行快速检测，现场快速检测结果分析参考了《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土壤环境质量 建设用地土壤污染风险管控标准（试行）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》（GB 36600-2018）第一类用地筛选值和深圳市地方标准《建设用地土壤污染风险筛选值和管制值》（DB 4403/T 67-2020）第一类用地筛选值，所有土壤点位现场快速检测结果无异常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。</w:t>
      </w:r>
    </w:p>
    <w:p w14:paraId="4DA215BB">
      <w:pP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综上分析，地块内及周边不存在明确的工业污染源，地块内土壤及地下水受到污染的可能性较小。</w:t>
      </w:r>
    </w:p>
    <w:p w14:paraId="711CD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结论</w:t>
      </w:r>
    </w:p>
    <w:p w14:paraId="5BF40BDC">
      <w:pP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根据第一阶段土壤污染状况调查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，调查地块历史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上主要为农田、亚东派出所（现为“仙林派出所”）和仙林大学城管委会，现场未发现地下雨水管线及污水管线，未发现其他管线、地下水井、暗渠和排污口等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。综合资料收集、人员访谈、现场踏勘和现场快筛结果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分析可知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，调查地块内及周边区域不存在确定的、可造成土壤污染的来源，土壤和地下水受到污染的可能性较小，故本地块无需开展第二阶段土壤污染状况调查，调查地块可用于后续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二类居住用地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（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R2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）开发。</w:t>
      </w:r>
    </w:p>
    <w:p w14:paraId="1596953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4D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2026-09-21T04:04:46Z</dcterms:created>
  <dc:creator>Administrator</dc:creator>
  <cp:lastModifiedBy>祖</cp:lastModifiedBy>
  <dcterms:modified xsi:type="dcterms:W3CDTF">2026-09-21T04:04:50Z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eyJoZGlkIjoiNDZkMTdlMjBkOTg1MGE0Y2I1Y2QyODEwMTFlMTFhOTYiLCJ1c2VySWQiOiI1NzU5MDAzNTIifQ==</vt:lpwstr>
  </property>
  <property fmtid="{D5CDD505-2E9C-101B-9397-08002B2CF9AE}" pid="4" name="ICV">
    <vt:lpwstr>2D5BF2E342B342959A83BC4766A524B0_12</vt:lpwstr>
  </property>
</Properties>
</file>