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53CD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default" w:ascii="Times New Roman" w:hAnsi="Times New Roman" w:eastAsia="宋体" w:cs="Times New Roman"/>
          <w:b/>
          <w:bCs/>
          <w:color w:val="auto"/>
          <w:sz w:val="36"/>
          <w:szCs w:val="44"/>
          <w:highlight w:val="none"/>
          <w:lang w:eastAsia="zh-CN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36"/>
          <w:szCs w:val="44"/>
          <w:highlight w:val="none"/>
          <w:lang w:eastAsia="zh-CN"/>
        </w:rPr>
        <w:t>摘要</w:t>
      </w:r>
    </w:p>
    <w:p w14:paraId="68000D98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江宁区义庆路以北、乾清路以东地块（NJNBh020-11-006）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（以下简称“调查地块”）位于南京市江宁区禄口街道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山塘社区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。调查地块四至范围为：东至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云龙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路（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规划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道路）、南至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义庆路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、西至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乾清路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、北至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仁寿路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（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规划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道路），调查地块面积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约为24545.75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平方米。根据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《中华人民共和国生态环境法典》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（2026年8月15日起施行）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第四百五十四条：用途变更为居住、公共管理与公共服务用地的，变更前应当按照规定进行土壤污染状况调查。土壤污染状况调查应当在省、自治区、直辖市确定的时限前完成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。根据《南京禄口新城中心区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（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NJNBh020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）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控制性详细规划》，调查地块规划用途为二类居住用地（R2）。南京伊环环境科技有限公司受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南京禄口空港新城建设发展有限公司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的委托，对该地块进行土壤污染状况调查工作。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  <w:lang w:val="en-US" w:eastAsia="zh-CN"/>
        </w:rPr>
        <w:t>截至报告提交之日，调查地块规划项目尚未开工建设。</w:t>
      </w:r>
    </w:p>
    <w:p w14:paraId="5101FE1B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60" w:lineRule="auto"/>
        <w:ind w:firstLine="482" w:firstLineChars="200"/>
        <w:textAlignment w:val="auto"/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sz w:val="24"/>
          <w:highlight w:val="none"/>
          <w:lang w:val="en-US" w:eastAsia="zh-CN"/>
        </w:rPr>
        <w:t>1.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  <w:lang w:val="en-US" w:eastAsia="zh-CN"/>
        </w:rPr>
        <w:t>地块概况</w:t>
      </w:r>
    </w:p>
    <w:p w14:paraId="0184C2C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调查地块位于南京市江宁区禄口街道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山塘社区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，占地面积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约2.4546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公顷，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现状</w:t>
      </w:r>
      <w:r>
        <w:rPr>
          <w:rFonts w:ascii="宋体" w:hAnsi="宋体" w:eastAsia="宋体" w:cs="宋体"/>
          <w:sz w:val="24"/>
          <w:szCs w:val="24"/>
        </w:rPr>
        <w:t>地块南部种植香樟，其余区域种植蔬菜和高粱。2005年以前，地块北部为农田、坑塘及田间道路，南部为山塘社区村民住宅、农田及田间道路。2006年，山塘社区启动征收拆迁；2007年实施自然村整体搬迁，村民房屋拆除，坑塘填平，场地完成平整。2008—2018年，地块用于农业种植，主要种植小麦和水稻。2019年至今，地块南部种植香樟，其余区域种植蔬菜和高粱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2022年征用为国有建设用地。</w:t>
      </w:r>
    </w:p>
    <w:p w14:paraId="5B3BEF86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60" w:lineRule="auto"/>
        <w:ind w:firstLine="482" w:firstLineChars="200"/>
        <w:textAlignment w:val="auto"/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sz w:val="24"/>
          <w:highlight w:val="none"/>
          <w:lang w:val="en-US" w:eastAsia="zh-CN"/>
        </w:rPr>
        <w:t>2.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  <w:lang w:val="en-US" w:eastAsia="zh-CN"/>
        </w:rPr>
        <w:t>污染识别</w:t>
      </w:r>
    </w:p>
    <w:p w14:paraId="26AC25D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根据历史影像图、现场踏勘及人员访谈可知，调查地块历史用途为农田、坑塘、村民住宅及田间道路，历史上未进驻过工业企业。地块内无固体废弃物及外来堆土，未发现土壤污染痕迹，无潜在污染源。</w:t>
      </w:r>
    </w:p>
    <w:p w14:paraId="373B5D9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调查地块周边 500m 范围内，现状为居住区、学校及待建空地，历史为农田、沟渠和村庄。周边地块对本次调查地块的影响较小，无潜在污染源。</w:t>
      </w:r>
    </w:p>
    <w:p w14:paraId="7D8DFA6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t>调查地块表层土壤的快筛数值均未超过《土壤环境质量 建设用地土壤污染风险管控标准（试行）》（GB 36600-2018）中第一类用地筛选值；其中，铬的检测值低于《建设用地土壤污染风险筛选值和管制值》（DB 4403/T 67-2020）第一类用地筛选值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25D7A57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0A44C27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left"/>
        <w:textAlignment w:val="auto"/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sz w:val="24"/>
          <w:highlight w:val="none"/>
          <w:lang w:val="en-US" w:eastAsia="zh-CN"/>
        </w:rPr>
        <w:t>3.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  <w:lang w:val="en-US" w:eastAsia="zh-CN"/>
        </w:rPr>
        <w:t>结论</w:t>
      </w:r>
    </w:p>
    <w:p w14:paraId="53521853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eastAsia="宋体" w:cs="Times New Roman"/>
          <w:color w:val="auto"/>
          <w:sz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根据资料收集、现场踏勘和人员访谈的结果综合分析，调查地块当前和历史上均无潜在的污染源，现场未发现明显的土壤污染痕迹，快筛数据均未超过《建设用地土壤污染风险管控标准（试行）》（GB 36600-2018）中的第一类用地筛选值（其中铬的检测值低于《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建设用地土壤污染风险筛选值和管制值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》（DB 4403/T 67-2020）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第一类用地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筛选值）。因此，调查地块不属于污染地块，可用于后续规划项目的开发利用。</w:t>
      </w:r>
    </w:p>
    <w:p w14:paraId="05D475C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UI Emoji">
    <w:panose1 w:val="020B0502040204020203"/>
    <w:charset w:val="00"/>
    <w:family w:val="auto"/>
    <w:pitch w:val="default"/>
    <w:sig w:usb0="00000001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0955A2"/>
    <w:rsid w:val="218E4B5B"/>
    <w:rsid w:val="29DC7E2E"/>
    <w:rsid w:val="45177DFF"/>
    <w:rsid w:val="5D6158E6"/>
    <w:rsid w:val="7DC56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480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6"/>
    <w:qFormat/>
    <w:uiPriority w:val="0"/>
    <w:pPr>
      <w:jc w:val="center"/>
    </w:pPr>
    <w:rPr>
      <w:rFonts w:asciiTheme="minorAscii" w:hAnsiTheme="minorAscii"/>
      <w:b/>
      <w:sz w:val="24"/>
      <w:szCs w:val="2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6">
    <w:name w:val="批注文字 Char"/>
    <w:basedOn w:val="5"/>
    <w:link w:val="2"/>
    <w:semiHidden/>
    <w:qFormat/>
    <w:uiPriority w:val="99"/>
    <w:rPr>
      <w:rFonts w:asciiTheme="minorAscii" w:hAnsiTheme="minorAscii" w:eastAsiaTheme="minorEastAsia"/>
      <w:b/>
      <w:kern w:val="2"/>
      <w:sz w:val="24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2022-08-19T08:33:00Z</dcterms:created>
  <dc:creator>Administrator</dc:creator>
  <cp:lastModifiedBy>QQ</cp:lastModifiedBy>
  <dcterms:modified xsi:type="dcterms:W3CDTF">2026-10-19T02:20:41Z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9FF53631737A40BE8D007AA4BA731C7B</vt:lpwstr>
  </property>
  <property fmtid="{D5CDD505-2E9C-101B-9397-08002B2CF9AE}" pid="4" name="KSOTemplateDocerSaveRecord">
    <vt:lpwstr>eyJoZGlkIjoiYTVlZGZhMDc0ZmNmODI2ZWZlMDM5MGFmZDAwMjg4NzUiLCJ1c2VySWQiOiIzMTI2MTA0MDQifQ==</vt:lpwstr>
  </property>
</Properties>
</file>